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87" w:rsidRPr="00FA3E87" w:rsidRDefault="00FA3E87" w:rsidP="00FA3E87">
      <w:pPr>
        <w:pStyle w:val="1"/>
        <w:shd w:val="clear" w:color="auto" w:fill="FFFFFF"/>
        <w:spacing w:before="255" w:beforeAutospacing="0" w:after="128" w:afterAutospacing="0"/>
        <w:rPr>
          <w:rFonts w:ascii="Helvetica" w:hAnsi="Helvetica"/>
          <w:b w:val="0"/>
          <w:bCs w:val="0"/>
          <w:color w:val="444444"/>
          <w:sz w:val="47"/>
          <w:szCs w:val="47"/>
        </w:rPr>
      </w:pPr>
      <w:r w:rsidRPr="00FA3E87">
        <w:rPr>
          <w:rStyle w:val="a4"/>
          <w:b/>
          <w:color w:val="2D2826"/>
          <w:sz w:val="28"/>
          <w:szCs w:val="28"/>
        </w:rPr>
        <w:t xml:space="preserve">В соответствии с Федеральным законом от 21 ноября 2011г. № 323-ФЗ </w:t>
      </w:r>
      <w:r w:rsidRPr="00FA3E87">
        <w:rPr>
          <w:rStyle w:val="a4"/>
          <w:b/>
          <w:bCs/>
          <w:color w:val="2D2826"/>
          <w:sz w:val="28"/>
          <w:szCs w:val="28"/>
        </w:rPr>
        <w:t>"Об основах охраны здоровья граждан в Российской Федерации" пациенты имеют право:</w:t>
      </w:r>
    </w:p>
    <w:p w:rsidR="00FA3E87" w:rsidRPr="00FA3E87" w:rsidRDefault="00FA3E87" w:rsidP="00FA3E87">
      <w:pPr>
        <w:pStyle w:val="a3"/>
        <w:rPr>
          <w:b/>
          <w:color w:val="2D2826"/>
          <w:sz w:val="28"/>
          <w:szCs w:val="28"/>
        </w:rPr>
      </w:pPr>
      <w:r w:rsidRPr="00FA3E87">
        <w:rPr>
          <w:rStyle w:val="a4"/>
          <w:b w:val="0"/>
          <w:color w:val="2D2826"/>
          <w:sz w:val="28"/>
          <w:szCs w:val="28"/>
        </w:rPr>
        <w:t xml:space="preserve">ч. 5 ст. 19 Федерального закона № 323-ФЗ перечислены основные права пациента, согласно </w:t>
      </w:r>
      <w:proofErr w:type="gramStart"/>
      <w:r w:rsidRPr="00FA3E87">
        <w:rPr>
          <w:rStyle w:val="a4"/>
          <w:b w:val="0"/>
          <w:color w:val="2D2826"/>
          <w:sz w:val="28"/>
          <w:szCs w:val="28"/>
        </w:rPr>
        <w:t>которой</w:t>
      </w:r>
      <w:proofErr w:type="gramEnd"/>
      <w:r w:rsidRPr="00FA3E87">
        <w:rPr>
          <w:rStyle w:val="a4"/>
          <w:b w:val="0"/>
          <w:color w:val="2D2826"/>
          <w:sz w:val="28"/>
          <w:szCs w:val="28"/>
        </w:rPr>
        <w:t xml:space="preserve"> пациент имеет право на</w:t>
      </w:r>
      <w:r w:rsidRPr="00FA3E87">
        <w:rPr>
          <w:b/>
          <w:color w:val="2D2826"/>
          <w:sz w:val="28"/>
          <w:szCs w:val="28"/>
        </w:rPr>
        <w:t>: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3) получение консультаций врачей-специалистов;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7) защиту сведений, составляющих врачебную тайну;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8) отказ от медицинского вмешательства;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A3E87" w:rsidRPr="00FA3E87" w:rsidRDefault="00FA3E87" w:rsidP="00FA3E87">
      <w:pPr>
        <w:pStyle w:val="a3"/>
        <w:rPr>
          <w:b/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t>Право</w:t>
      </w:r>
      <w:r w:rsidRPr="00FA3E87">
        <w:rPr>
          <w:b/>
          <w:color w:val="2D2826"/>
          <w:sz w:val="28"/>
          <w:szCs w:val="28"/>
        </w:rPr>
        <w:t> </w:t>
      </w:r>
      <w:r w:rsidRPr="00FA3E87">
        <w:rPr>
          <w:rStyle w:val="a5"/>
          <w:bCs/>
          <w:color w:val="2D2826"/>
          <w:sz w:val="28"/>
          <w:szCs w:val="28"/>
        </w:rPr>
        <w:t>на выбор врача и выбор медицинской организации</w:t>
      </w:r>
      <w:r w:rsidRPr="00FA3E87">
        <w:rPr>
          <w:rStyle w:val="a4"/>
          <w:color w:val="2D2826"/>
          <w:sz w:val="28"/>
          <w:szCs w:val="28"/>
        </w:rPr>
        <w:t>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proofErr w:type="gramStart"/>
      <w:r w:rsidRPr="00FA3E87">
        <w:rPr>
          <w:color w:val="2D2826"/>
          <w:sz w:val="28"/>
          <w:szCs w:val="28"/>
        </w:rPr>
        <w:lastRenderedPageBreak/>
        <w:t>Согласно ч. 1 ст. 21 Федерального закона № 323-ФЗпри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  <w:proofErr w:type="gramEnd"/>
      <w:r>
        <w:rPr>
          <w:color w:val="2D2826"/>
          <w:sz w:val="28"/>
          <w:szCs w:val="28"/>
        </w:rPr>
        <w:t xml:space="preserve"> </w:t>
      </w:r>
      <w:proofErr w:type="gramStart"/>
      <w:r w:rsidRPr="00FA3E87">
        <w:rPr>
          <w:color w:val="2D2826"/>
          <w:sz w:val="28"/>
          <w:szCs w:val="28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 xml:space="preserve">На основании </w:t>
      </w:r>
      <w:proofErr w:type="gramStart"/>
      <w:r w:rsidRPr="00FA3E87">
        <w:rPr>
          <w:color w:val="2D2826"/>
          <w:sz w:val="28"/>
          <w:szCs w:val="28"/>
        </w:rPr>
        <w:t>ч</w:t>
      </w:r>
      <w:proofErr w:type="gramEnd"/>
      <w:r w:rsidRPr="00FA3E87">
        <w:rPr>
          <w:color w:val="2D2826"/>
          <w:sz w:val="28"/>
          <w:szCs w:val="28"/>
        </w:rPr>
        <w:t>. 2 ст. 21 Федерального закона № 323-ФЗ</w:t>
      </w:r>
      <w:r w:rsidRPr="00FA3E87">
        <w:rPr>
          <w:rStyle w:val="a4"/>
          <w:color w:val="2D2826"/>
          <w:sz w:val="28"/>
          <w:szCs w:val="28"/>
        </w:rPr>
        <w:t>д</w:t>
      </w:r>
      <w:r w:rsidRPr="00FA3E87">
        <w:rPr>
          <w:color w:val="2D2826"/>
          <w:sz w:val="28"/>
          <w:szCs w:val="28"/>
        </w:rPr>
        <w:t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A3E87" w:rsidRPr="00FA3E87" w:rsidRDefault="00FA3E87" w:rsidP="00FA3E87">
      <w:pPr>
        <w:pStyle w:val="a3"/>
        <w:rPr>
          <w:i/>
          <w:color w:val="2D2826"/>
          <w:sz w:val="28"/>
          <w:szCs w:val="28"/>
        </w:rPr>
      </w:pPr>
      <w:r w:rsidRPr="00FA3E87">
        <w:rPr>
          <w:i/>
          <w:color w:val="2D2826"/>
          <w:sz w:val="28"/>
          <w:szCs w:val="28"/>
        </w:rPr>
        <w:t xml:space="preserve">В силу </w:t>
      </w:r>
      <w:proofErr w:type="gramStart"/>
      <w:r w:rsidRPr="00FA3E87">
        <w:rPr>
          <w:i/>
          <w:color w:val="2D2826"/>
          <w:sz w:val="28"/>
          <w:szCs w:val="28"/>
        </w:rPr>
        <w:t>ч</w:t>
      </w:r>
      <w:proofErr w:type="gramEnd"/>
      <w:r w:rsidRPr="00FA3E87">
        <w:rPr>
          <w:i/>
          <w:color w:val="2D2826"/>
          <w:sz w:val="28"/>
          <w:szCs w:val="28"/>
        </w:rPr>
        <w:t>. 3 ст. 21 Федерального закона № 323-ФЗ оказание первичной специализированной медико-санитарной помощи осуществляется: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2) 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 xml:space="preserve">Согласно </w:t>
      </w:r>
      <w:proofErr w:type="gramStart"/>
      <w:r w:rsidRPr="00FA3E87">
        <w:rPr>
          <w:color w:val="2D2826"/>
          <w:sz w:val="28"/>
          <w:szCs w:val="28"/>
        </w:rPr>
        <w:t>ч</w:t>
      </w:r>
      <w:proofErr w:type="gramEnd"/>
      <w:r w:rsidRPr="00FA3E87">
        <w:rPr>
          <w:color w:val="2D2826"/>
          <w:sz w:val="28"/>
          <w:szCs w:val="28"/>
        </w:rPr>
        <w:t>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FA3E87">
        <w:rPr>
          <w:color w:val="2D2826"/>
          <w:sz w:val="28"/>
          <w:szCs w:val="28"/>
        </w:rPr>
        <w:t>,</w:t>
      </w:r>
      <w:proofErr w:type="gramEnd"/>
      <w:r w:rsidRPr="00FA3E87">
        <w:rPr>
          <w:color w:val="2D2826"/>
          <w:sz w:val="28"/>
          <w:szCs w:val="28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</w:t>
      </w:r>
      <w:r w:rsidRPr="00FA3E87">
        <w:rPr>
          <w:color w:val="2D2826"/>
          <w:sz w:val="28"/>
          <w:szCs w:val="28"/>
        </w:rPr>
        <w:lastRenderedPageBreak/>
        <w:t>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</w:t>
      </w:r>
      <w:proofErr w:type="gramStart"/>
      <w:r w:rsidRPr="00FA3E87">
        <w:rPr>
          <w:color w:val="2D2826"/>
          <w:sz w:val="28"/>
          <w:szCs w:val="28"/>
        </w:rPr>
        <w:t>ч</w:t>
      </w:r>
      <w:proofErr w:type="gramEnd"/>
      <w:r w:rsidRPr="00FA3E87">
        <w:rPr>
          <w:color w:val="2D2826"/>
          <w:sz w:val="28"/>
          <w:szCs w:val="28"/>
        </w:rPr>
        <w:t>. 5 ст. 21Федерального закона № 323-ФЗ).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proofErr w:type="gramStart"/>
      <w:r w:rsidRPr="00FA3E87">
        <w:rPr>
          <w:color w:val="2D2826"/>
          <w:sz w:val="28"/>
          <w:szCs w:val="28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  <w:proofErr w:type="gramEnd"/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 (</w:t>
      </w:r>
      <w:proofErr w:type="gramStart"/>
      <w:r w:rsidRPr="00FA3E87">
        <w:rPr>
          <w:color w:val="2D2826"/>
          <w:sz w:val="28"/>
          <w:szCs w:val="28"/>
        </w:rPr>
        <w:t>ч</w:t>
      </w:r>
      <w:proofErr w:type="gramEnd"/>
      <w:r w:rsidRPr="00FA3E87">
        <w:rPr>
          <w:color w:val="2D2826"/>
          <w:sz w:val="28"/>
          <w:szCs w:val="28"/>
        </w:rPr>
        <w:t>. 7 ст. 21 Федерального закона № 323-ФЗ).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proofErr w:type="gramStart"/>
      <w:r w:rsidRPr="00FA3E87">
        <w:rPr>
          <w:color w:val="2D2826"/>
          <w:sz w:val="28"/>
          <w:szCs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FA3E87">
        <w:rPr>
          <w:color w:val="2D2826"/>
          <w:sz w:val="28"/>
          <w:szCs w:val="28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</w:t>
      </w:r>
      <w:proofErr w:type="gramStart"/>
      <w:r w:rsidRPr="00FA3E87">
        <w:rPr>
          <w:color w:val="2D2826"/>
          <w:sz w:val="28"/>
          <w:szCs w:val="28"/>
        </w:rPr>
        <w:t>ч</w:t>
      </w:r>
      <w:proofErr w:type="gramEnd"/>
      <w:r w:rsidRPr="00FA3E87">
        <w:rPr>
          <w:color w:val="2D2826"/>
          <w:sz w:val="28"/>
          <w:szCs w:val="28"/>
        </w:rPr>
        <w:t>. 8 ст. 21 Федерального закона № 323-ФЗ).</w:t>
      </w:r>
    </w:p>
    <w:p w:rsidR="00FA3E87" w:rsidRPr="00FA3E87" w:rsidRDefault="00FA3E87" w:rsidP="00FA3E87">
      <w:pPr>
        <w:pStyle w:val="a3"/>
        <w:rPr>
          <w:b/>
          <w:i/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Реализация данного</w:t>
      </w:r>
      <w:r>
        <w:rPr>
          <w:color w:val="2D2826"/>
          <w:sz w:val="28"/>
          <w:szCs w:val="28"/>
        </w:rPr>
        <w:t xml:space="preserve"> </w:t>
      </w:r>
      <w:r w:rsidRPr="00FA3E87">
        <w:rPr>
          <w:color w:val="2D2826"/>
          <w:sz w:val="28"/>
          <w:szCs w:val="28"/>
        </w:rPr>
        <w:t>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lastRenderedPageBreak/>
        <w:t>Право</w:t>
      </w:r>
      <w:r w:rsidRPr="00FA3E87">
        <w:rPr>
          <w:color w:val="2D2826"/>
          <w:sz w:val="28"/>
          <w:szCs w:val="28"/>
        </w:rPr>
        <w:t> </w:t>
      </w:r>
      <w:r w:rsidRPr="00FA3E87">
        <w:rPr>
          <w:rStyle w:val="a5"/>
          <w:bCs/>
          <w:color w:val="2D2826"/>
          <w:sz w:val="28"/>
          <w:szCs w:val="28"/>
        </w:rPr>
        <w:t>на получение консультаций врачей-специалистов</w:t>
      </w:r>
      <w:r w:rsidRPr="00FA3E87">
        <w:rPr>
          <w:rStyle w:val="a4"/>
          <w:color w:val="2D2826"/>
          <w:sz w:val="28"/>
          <w:szCs w:val="28"/>
        </w:rPr>
        <w:t>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 xml:space="preserve">Это важное право пациента, поскольку призвано обеспечить принцип коллегиальности лечебно-диагностического процесса. В соответствии с </w:t>
      </w:r>
      <w:proofErr w:type="gramStart"/>
      <w:r w:rsidRPr="00FA3E87">
        <w:rPr>
          <w:color w:val="2D2826"/>
          <w:sz w:val="28"/>
          <w:szCs w:val="28"/>
        </w:rPr>
        <w:t>ч</w:t>
      </w:r>
      <w:proofErr w:type="gramEnd"/>
      <w:r w:rsidRPr="00FA3E87">
        <w:rPr>
          <w:color w:val="2D2826"/>
          <w:sz w:val="28"/>
          <w:szCs w:val="28"/>
        </w:rPr>
        <w:t>. 5 ст. 33, ч. 1 ст. 34 Федерального закона № 323-ФЗ врачами-специалистами оказывается первичная специализированная медико-санитарная помощь, специализированная, в том числе высокотехнологичная медицинская помощь.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 xml:space="preserve">Вместе с тем важно заметить, что согласно </w:t>
      </w:r>
      <w:proofErr w:type="gramStart"/>
      <w:r w:rsidRPr="00FA3E87">
        <w:rPr>
          <w:color w:val="2D2826"/>
          <w:sz w:val="28"/>
          <w:szCs w:val="28"/>
        </w:rPr>
        <w:t>ч</w:t>
      </w:r>
      <w:proofErr w:type="gramEnd"/>
      <w:r w:rsidRPr="00FA3E87">
        <w:rPr>
          <w:color w:val="2D2826"/>
          <w:sz w:val="28"/>
          <w:szCs w:val="28"/>
        </w:rPr>
        <w:t>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t>Право</w:t>
      </w:r>
      <w:r w:rsidRPr="00FA3E87">
        <w:rPr>
          <w:color w:val="2D2826"/>
          <w:sz w:val="28"/>
          <w:szCs w:val="28"/>
        </w:rPr>
        <w:t> </w:t>
      </w:r>
      <w:r w:rsidRPr="00FA3E87">
        <w:rPr>
          <w:rStyle w:val="a5"/>
          <w:bCs/>
          <w:color w:val="2D2826"/>
          <w:sz w:val="28"/>
          <w:szCs w:val="28"/>
        </w:rPr>
        <w:t>на облегчение боли, связанной с заболеванием и (или) медицинским вмешательством, доступными способами и лекарственными препаратами</w:t>
      </w:r>
      <w:r w:rsidRPr="00FA3E87">
        <w:rPr>
          <w:rStyle w:val="a4"/>
          <w:color w:val="2D2826"/>
          <w:sz w:val="28"/>
          <w:szCs w:val="28"/>
        </w:rPr>
        <w:t>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 xml:space="preserve">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</w:t>
      </w:r>
    </w:p>
    <w:p w:rsidR="00FA3E87" w:rsidRPr="00FA3E87" w:rsidRDefault="00FA3E87" w:rsidP="00FA3E87">
      <w:pPr>
        <w:pStyle w:val="a3"/>
        <w:rPr>
          <w:b/>
          <w:i/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t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proofErr w:type="gramStart"/>
      <w:r w:rsidRPr="00FA3E87">
        <w:rPr>
          <w:color w:val="2D2826"/>
          <w:sz w:val="28"/>
          <w:szCs w:val="28"/>
        </w:rPr>
        <w:t>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</w:t>
      </w:r>
      <w:proofErr w:type="gramEnd"/>
      <w:r w:rsidRPr="00FA3E87">
        <w:rPr>
          <w:color w:val="2D2826"/>
          <w:sz w:val="28"/>
          <w:szCs w:val="28"/>
        </w:rPr>
        <w:t xml:space="preserve"> медицинской помощи.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proofErr w:type="gramStart"/>
      <w:r w:rsidRPr="00FA3E87">
        <w:rPr>
          <w:color w:val="2D2826"/>
          <w:sz w:val="28"/>
          <w:szCs w:val="28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-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  <w:proofErr w:type="gramEnd"/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 w:rsidRPr="00FA3E87">
        <w:rPr>
          <w:color w:val="2D2826"/>
          <w:sz w:val="28"/>
          <w:szCs w:val="28"/>
        </w:rPr>
        <w:t xml:space="preserve">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</w:t>
      </w:r>
      <w:r w:rsidRPr="00FA3E87">
        <w:rPr>
          <w:color w:val="2D2826"/>
          <w:sz w:val="28"/>
          <w:szCs w:val="28"/>
        </w:rPr>
        <w:lastRenderedPageBreak/>
        <w:t>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FA3E87" w:rsidRPr="00FA3E87" w:rsidRDefault="00FA3E87" w:rsidP="00FA3E87">
      <w:pPr>
        <w:pStyle w:val="a3"/>
        <w:rPr>
          <w:b/>
          <w:i/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t>Право на получение лечебного питания в случае нахождения пациента на лечении в стационарных условиях.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В соответствии со ст. 39 Федерального закона № 323-ФЗ лечебное питание является неотъемлемым компонентом лечебного процесса и профилактических мероприятий. Это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FA3E87" w:rsidRPr="00FA3E87" w:rsidRDefault="00FA3E87" w:rsidP="00FA3E87">
      <w:pPr>
        <w:pStyle w:val="a3"/>
        <w:rPr>
          <w:b/>
          <w:i/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t>Право на защиту сведений, составляющих врачебную тайну.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нормой. В то время как во многих странах она уже давно является юридической и, следовательно, за ее</w:t>
      </w:r>
      <w:r>
        <w:rPr>
          <w:color w:val="2D2826"/>
          <w:sz w:val="28"/>
          <w:szCs w:val="28"/>
        </w:rPr>
        <w:t xml:space="preserve"> </w:t>
      </w:r>
      <w:r w:rsidRPr="00FA3E87">
        <w:rPr>
          <w:color w:val="2D2826"/>
          <w:sz w:val="28"/>
          <w:szCs w:val="28"/>
        </w:rPr>
        <w:t xml:space="preserve">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</w:t>
      </w:r>
      <w:proofErr w:type="gramStart"/>
      <w:r w:rsidRPr="00FA3E87">
        <w:rPr>
          <w:color w:val="2D2826"/>
          <w:sz w:val="28"/>
          <w:szCs w:val="28"/>
        </w:rPr>
        <w:t>ч</w:t>
      </w:r>
      <w:proofErr w:type="gramEnd"/>
      <w:r w:rsidRPr="00FA3E87">
        <w:rPr>
          <w:color w:val="2D2826"/>
          <w:sz w:val="28"/>
          <w:szCs w:val="28"/>
        </w:rPr>
        <w:t>. 1 ст. 13 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:rsidR="00FA3E87" w:rsidRPr="00FA3E87" w:rsidRDefault="00FA3E87" w:rsidP="00FA3E87">
      <w:pPr>
        <w:pStyle w:val="a3"/>
        <w:rPr>
          <w:b/>
          <w:i/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t>Право на отказ от медицинского вмешательства.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proofErr w:type="gramStart"/>
      <w:r w:rsidRPr="00FA3E87">
        <w:rPr>
          <w:color w:val="2D2826"/>
          <w:sz w:val="28"/>
          <w:szCs w:val="28"/>
        </w:rPr>
        <w:lastRenderedPageBreak/>
        <w:t>Данное право прямо предусмотрено законодателем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</w:t>
      </w:r>
      <w:proofErr w:type="gramEnd"/>
      <w:r w:rsidRPr="00FA3E87">
        <w:rPr>
          <w:color w:val="2D2826"/>
          <w:sz w:val="28"/>
          <w:szCs w:val="28"/>
        </w:rPr>
        <w:t xml:space="preserve">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2) в отношении лиц, страдающих заболеваниями, представляющими опасность для окружающих;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3) в отношении лиц, страдающих тяжелыми психическими расстройствами;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proofErr w:type="gramStart"/>
      <w:r w:rsidRPr="00FA3E87">
        <w:rPr>
          <w:color w:val="2D2826"/>
          <w:sz w:val="28"/>
          <w:szCs w:val="28"/>
        </w:rPr>
        <w:t xml:space="preserve">В этих случаях решение о медицинском вмешательстве без согласия гражданина, одного из родителей или иного законного представителя </w:t>
      </w:r>
      <w:r w:rsidRPr="00FA3E87">
        <w:rPr>
          <w:color w:val="2D2826"/>
          <w:sz w:val="28"/>
          <w:szCs w:val="28"/>
        </w:rPr>
        <w:lastRenderedPageBreak/>
        <w:t>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</w:t>
      </w:r>
      <w:proofErr w:type="gramEnd"/>
      <w:r w:rsidRPr="00FA3E87">
        <w:rPr>
          <w:color w:val="2D2826"/>
          <w:sz w:val="28"/>
          <w:szCs w:val="28"/>
        </w:rPr>
        <w:t xml:space="preserve">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4) в отношении лиц, совершивших общественно опасные деяния (преступления);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:rsidR="00FA3E87" w:rsidRPr="00FA3E87" w:rsidRDefault="00FA3E87" w:rsidP="00FA3E87">
      <w:pPr>
        <w:pStyle w:val="a3"/>
        <w:rPr>
          <w:i/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t>Право на</w:t>
      </w:r>
      <w:r w:rsidRPr="00FA3E87">
        <w:rPr>
          <w:i/>
          <w:color w:val="2D2826"/>
          <w:sz w:val="28"/>
          <w:szCs w:val="28"/>
        </w:rPr>
        <w:t> </w:t>
      </w:r>
      <w:r w:rsidRPr="00FA3E87">
        <w:rPr>
          <w:rStyle w:val="a5"/>
          <w:bCs/>
          <w:i w:val="0"/>
          <w:color w:val="2D2826"/>
          <w:sz w:val="28"/>
          <w:szCs w:val="28"/>
        </w:rPr>
        <w:t>возмещение вреда, причиненного здоровью при оказании ему медицинской помощи</w:t>
      </w:r>
      <w:r w:rsidRPr="00FA3E87">
        <w:rPr>
          <w:rStyle w:val="a4"/>
          <w:i/>
          <w:color w:val="2D2826"/>
          <w:sz w:val="28"/>
          <w:szCs w:val="28"/>
        </w:rPr>
        <w:t>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t>Право на</w:t>
      </w:r>
      <w:r w:rsidRPr="00FA3E87">
        <w:rPr>
          <w:color w:val="2D2826"/>
          <w:sz w:val="28"/>
          <w:szCs w:val="28"/>
        </w:rPr>
        <w:t> </w:t>
      </w:r>
      <w:r w:rsidRPr="00FA3E87">
        <w:rPr>
          <w:rStyle w:val="a5"/>
          <w:bCs/>
          <w:color w:val="2D2826"/>
          <w:sz w:val="28"/>
          <w:szCs w:val="28"/>
        </w:rPr>
        <w:t>допуск к нему адвоката или иного законного представителя для защиты своих прав</w:t>
      </w:r>
      <w:r w:rsidRPr="00FA3E87">
        <w:rPr>
          <w:rStyle w:val="a4"/>
          <w:color w:val="2D2826"/>
          <w:sz w:val="28"/>
          <w:szCs w:val="28"/>
        </w:rPr>
        <w:t>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Пациенты, как правило, нуждаются в квалифицированной юридической помощи. В этой связи необходимость реализации указанного права не вызывает никакого сомнения.</w:t>
      </w:r>
    </w:p>
    <w:p w:rsidR="00FA3E87" w:rsidRPr="00FA3E87" w:rsidRDefault="00FA3E87" w:rsidP="00FA3E87">
      <w:pPr>
        <w:pStyle w:val="a3"/>
        <w:rPr>
          <w:b/>
          <w:i/>
          <w:color w:val="2D2826"/>
          <w:sz w:val="28"/>
          <w:szCs w:val="28"/>
        </w:rPr>
      </w:pPr>
      <w:r w:rsidRPr="00FA3E87">
        <w:rPr>
          <w:rStyle w:val="a4"/>
          <w:b w:val="0"/>
          <w:i/>
          <w:color w:val="2D2826"/>
          <w:sz w:val="28"/>
          <w:szCs w:val="28"/>
        </w:rPr>
        <w:lastRenderedPageBreak/>
        <w:t>Право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  <w:r w:rsidRPr="00FA3E87">
        <w:rPr>
          <w:b/>
          <w:i/>
          <w:color w:val="2D2826"/>
          <w:sz w:val="28"/>
          <w:szCs w:val="28"/>
        </w:rPr>
        <w:t>.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Наряду с медицинской и юридической помощью пациенты часто нуждаются и в духовной помощи.</w:t>
      </w:r>
    </w:p>
    <w:p w:rsidR="00DA335E" w:rsidRPr="00DA335E" w:rsidRDefault="00DA335E" w:rsidP="00FA3E87">
      <w:pPr>
        <w:pStyle w:val="a3"/>
        <w:rPr>
          <w:color w:val="2D2826"/>
          <w:sz w:val="28"/>
          <w:szCs w:val="28"/>
        </w:rPr>
      </w:pPr>
      <w:r w:rsidRPr="00FA3E87">
        <w:rPr>
          <w:rStyle w:val="a4"/>
          <w:color w:val="2D2826"/>
          <w:sz w:val="28"/>
          <w:szCs w:val="28"/>
        </w:rPr>
        <w:t>Обязанности пациента</w:t>
      </w:r>
      <w:r w:rsidRPr="00FA3E87">
        <w:rPr>
          <w:color w:val="2D2826"/>
          <w:sz w:val="28"/>
          <w:szCs w:val="28"/>
        </w:rPr>
        <w:t> </w:t>
      </w:r>
      <w:r w:rsidRPr="00DA335E">
        <w:rPr>
          <w:b/>
          <w:color w:val="2D2826"/>
          <w:sz w:val="28"/>
          <w:szCs w:val="28"/>
        </w:rPr>
        <w:t xml:space="preserve">сформулированы в ст. 27 </w:t>
      </w:r>
      <w:r w:rsidRPr="00DA335E">
        <w:rPr>
          <w:rStyle w:val="a4"/>
          <w:color w:val="2D2826"/>
          <w:sz w:val="28"/>
          <w:szCs w:val="28"/>
        </w:rPr>
        <w:t xml:space="preserve">Федерального закона  от  21 ноября 2011г. № 323-ФЗ </w:t>
      </w:r>
      <w:r w:rsidRPr="00DA335E">
        <w:rPr>
          <w:rStyle w:val="a4"/>
          <w:bCs w:val="0"/>
          <w:color w:val="2D2826"/>
          <w:sz w:val="28"/>
          <w:szCs w:val="28"/>
        </w:rPr>
        <w:t xml:space="preserve">"Об основах охраны здоровья граждан в Российской Федерации"  </w:t>
      </w:r>
      <w:r w:rsidR="00FA3E87" w:rsidRPr="00DA335E">
        <w:rPr>
          <w:b/>
          <w:color w:val="2D2826"/>
          <w:sz w:val="28"/>
          <w:szCs w:val="28"/>
        </w:rPr>
        <w:t>Федерального закона № 323-ФЗ.</w:t>
      </w:r>
      <w:r w:rsidR="00FA3E87" w:rsidRPr="00DA335E">
        <w:rPr>
          <w:color w:val="2D2826"/>
          <w:sz w:val="28"/>
          <w:szCs w:val="28"/>
        </w:rPr>
        <w:t xml:space="preserve"> </w:t>
      </w:r>
    </w:p>
    <w:p w:rsidR="00FA3E87" w:rsidRPr="00FA3E87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медицинское обследование и лечение, а также заниматься профилактикой этих заболеваний.</w:t>
      </w:r>
    </w:p>
    <w:p w:rsidR="00986F76" w:rsidRDefault="00FA3E87" w:rsidP="00FA3E87">
      <w:pPr>
        <w:pStyle w:val="a3"/>
        <w:rPr>
          <w:color w:val="2D2826"/>
          <w:sz w:val="28"/>
          <w:szCs w:val="28"/>
        </w:rPr>
      </w:pPr>
      <w:r w:rsidRPr="00FA3E87">
        <w:rPr>
          <w:color w:val="2D2826"/>
          <w:sz w:val="28"/>
          <w:szCs w:val="28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86F76" w:rsidRPr="00986F76" w:rsidRDefault="00986F76" w:rsidP="00986F76">
      <w:pPr>
        <w:rPr>
          <w:rFonts w:ascii="Times New Roman" w:eastAsia="Times New Roman" w:hAnsi="Times New Roman" w:cs="Times New Roman"/>
          <w:b/>
          <w:color w:val="2D2826"/>
          <w:sz w:val="28"/>
          <w:szCs w:val="28"/>
          <w:lang w:eastAsia="ru-RU"/>
        </w:rPr>
      </w:pPr>
      <w:r w:rsidRPr="00986F76">
        <w:rPr>
          <w:rFonts w:ascii="Times New Roman" w:eastAsia="Times New Roman" w:hAnsi="Times New Roman" w:cs="Times New Roman"/>
          <w:b/>
          <w:color w:val="2D2826"/>
          <w:sz w:val="28"/>
          <w:szCs w:val="28"/>
          <w:lang w:eastAsia="ru-RU"/>
        </w:rPr>
        <w:t xml:space="preserve">ОТВЕТСТВЕННОСТЬ ПАЦИЕНТА </w:t>
      </w:r>
    </w:p>
    <w:p w:rsidR="00986F76" w:rsidRPr="00986F76" w:rsidRDefault="00986F76" w:rsidP="00986F76">
      <w:pPr>
        <w:rPr>
          <w:rFonts w:ascii="Times New Roman" w:eastAsia="Times New Roman" w:hAnsi="Times New Roman" w:cs="Times New Roman"/>
          <w:color w:val="2D2826"/>
          <w:sz w:val="28"/>
          <w:szCs w:val="28"/>
          <w:lang w:eastAsia="ru-RU"/>
        </w:rPr>
      </w:pPr>
      <w:r w:rsidRPr="00986F76">
        <w:rPr>
          <w:rFonts w:ascii="Times New Roman" w:eastAsia="Times New Roman" w:hAnsi="Times New Roman" w:cs="Times New Roman"/>
          <w:color w:val="2D2826"/>
          <w:sz w:val="28"/>
          <w:szCs w:val="28"/>
          <w:lang w:eastAsia="ru-RU"/>
        </w:rPr>
        <w:t xml:space="preserve">Дееспособный пациент во время лечения несет ответственность за ущерб, который он причинит другому лицу или учреждению в обычном порядке. Иными словами, в том случае, если не докажет отсутствия своей вины. </w:t>
      </w:r>
    </w:p>
    <w:p w:rsidR="00986F76" w:rsidRPr="00986F76" w:rsidRDefault="00986F76" w:rsidP="00986F76">
      <w:pPr>
        <w:rPr>
          <w:rFonts w:ascii="Times New Roman" w:eastAsia="Times New Roman" w:hAnsi="Times New Roman" w:cs="Times New Roman"/>
          <w:color w:val="2D2826"/>
          <w:sz w:val="28"/>
          <w:szCs w:val="28"/>
          <w:lang w:eastAsia="ru-RU"/>
        </w:rPr>
      </w:pPr>
      <w:r w:rsidRPr="00986F76">
        <w:rPr>
          <w:rFonts w:ascii="Times New Roman" w:eastAsia="Times New Roman" w:hAnsi="Times New Roman" w:cs="Times New Roman"/>
          <w:color w:val="2D2826"/>
          <w:sz w:val="28"/>
          <w:szCs w:val="28"/>
          <w:lang w:eastAsia="ru-RU"/>
        </w:rPr>
        <w:t>Находящийся на излечении несовершеннолетний пациент (до 14 лет) может нанести вред и, поскольку он в это время состоял под надзором ЛПУ, отвечает за нанесенный ЛПУ вред, если не докажет отсутствия своей вины. Если виновны родители и ЛПУ, то материальная от</w:t>
      </w:r>
      <w:r>
        <w:rPr>
          <w:rFonts w:ascii="Times New Roman" w:eastAsia="Times New Roman" w:hAnsi="Times New Roman" w:cs="Times New Roman"/>
          <w:color w:val="2D2826"/>
          <w:sz w:val="28"/>
          <w:szCs w:val="28"/>
          <w:lang w:eastAsia="ru-RU"/>
        </w:rPr>
        <w:t>ветственность наступает в долях</w:t>
      </w:r>
      <w:r w:rsidRPr="00986F76">
        <w:rPr>
          <w:rFonts w:ascii="Times New Roman" w:eastAsia="Times New Roman" w:hAnsi="Times New Roman" w:cs="Times New Roman"/>
          <w:color w:val="2D2826"/>
          <w:sz w:val="28"/>
          <w:szCs w:val="28"/>
          <w:lang w:eastAsia="ru-RU"/>
        </w:rPr>
        <w:t xml:space="preserve"> соответственно вине каждой стороны, по решению суда. </w:t>
      </w:r>
    </w:p>
    <w:p w:rsidR="00986F76" w:rsidRPr="00986F76" w:rsidRDefault="00986F76" w:rsidP="00986F76">
      <w:pPr>
        <w:rPr>
          <w:rFonts w:ascii="Times New Roman" w:eastAsia="Times New Roman" w:hAnsi="Times New Roman" w:cs="Times New Roman"/>
          <w:color w:val="2D2826"/>
          <w:sz w:val="28"/>
          <w:szCs w:val="28"/>
          <w:lang w:eastAsia="ru-RU"/>
        </w:rPr>
      </w:pPr>
      <w:r w:rsidRPr="00986F76">
        <w:rPr>
          <w:rFonts w:ascii="Times New Roman" w:eastAsia="Times New Roman" w:hAnsi="Times New Roman" w:cs="Times New Roman"/>
          <w:color w:val="2D2826"/>
          <w:sz w:val="28"/>
          <w:szCs w:val="28"/>
          <w:lang w:eastAsia="ru-RU"/>
        </w:rPr>
        <w:t>За вред, причиненный недееспособным гражданином, несут ответственность опекун или учреждение, обязанное вести за ним надзор</w:t>
      </w:r>
    </w:p>
    <w:p w:rsidR="00986F76" w:rsidRPr="00FA3E87" w:rsidRDefault="00986F76" w:rsidP="00FA3E87">
      <w:pPr>
        <w:pStyle w:val="a3"/>
        <w:rPr>
          <w:color w:val="2D2826"/>
          <w:sz w:val="28"/>
          <w:szCs w:val="28"/>
        </w:rPr>
      </w:pPr>
    </w:p>
    <w:p w:rsidR="009B2234" w:rsidRPr="00FA3E87" w:rsidRDefault="00986F76">
      <w:pPr>
        <w:rPr>
          <w:rFonts w:ascii="Times New Roman" w:hAnsi="Times New Roman" w:cs="Times New Roman"/>
          <w:sz w:val="28"/>
          <w:szCs w:val="28"/>
        </w:rPr>
      </w:pPr>
    </w:p>
    <w:sectPr w:rsidR="009B2234" w:rsidRPr="00FA3E87" w:rsidSect="00BD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87"/>
    <w:rsid w:val="000B56BB"/>
    <w:rsid w:val="009200DB"/>
    <w:rsid w:val="00986F76"/>
    <w:rsid w:val="00BD11C0"/>
    <w:rsid w:val="00D37225"/>
    <w:rsid w:val="00DA335E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C0"/>
  </w:style>
  <w:style w:type="paragraph" w:styleId="1">
    <w:name w:val="heading 1"/>
    <w:basedOn w:val="a"/>
    <w:link w:val="10"/>
    <w:uiPriority w:val="9"/>
    <w:qFormat/>
    <w:rsid w:val="00FA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E87"/>
    <w:rPr>
      <w:b/>
      <w:bCs/>
    </w:rPr>
  </w:style>
  <w:style w:type="character" w:styleId="a5">
    <w:name w:val="Emphasis"/>
    <w:basedOn w:val="a0"/>
    <w:uiPriority w:val="20"/>
    <w:qFormat/>
    <w:rsid w:val="00FA3E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A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Pmc21n01</dc:creator>
  <cp:keywords/>
  <dc:description/>
  <cp:lastModifiedBy>Pmc21n01</cp:lastModifiedBy>
  <cp:revision>4</cp:revision>
  <dcterms:created xsi:type="dcterms:W3CDTF">2024-01-19T04:43:00Z</dcterms:created>
  <dcterms:modified xsi:type="dcterms:W3CDTF">2024-01-19T05:00:00Z</dcterms:modified>
</cp:coreProperties>
</file>